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A9998" w14:textId="77777777" w:rsidR="004A34B0" w:rsidRPr="00C41D3A" w:rsidRDefault="004A34B0" w:rsidP="004A34B0">
      <w:pPr>
        <w:widowControl w:val="0"/>
        <w:autoSpaceDE w:val="0"/>
        <w:autoSpaceDN w:val="0"/>
        <w:adjustRightInd w:val="0"/>
        <w:spacing w:line="340" w:lineRule="exact"/>
        <w:jc w:val="center"/>
        <w:rPr>
          <w:rFonts w:eastAsia="MS Mincho"/>
          <w:b/>
          <w:szCs w:val="28"/>
        </w:rPr>
      </w:pPr>
      <w:r w:rsidRPr="00C41D3A">
        <w:rPr>
          <w:rFonts w:eastAsia="MS Mincho"/>
          <w:b/>
          <w:szCs w:val="28"/>
        </w:rPr>
        <w:t>PHỤ LỤC</w:t>
      </w:r>
    </w:p>
    <w:p w14:paraId="39CB0F91" w14:textId="0FBFE7ED" w:rsidR="004A34B0" w:rsidRPr="00B72925" w:rsidRDefault="004A34B0" w:rsidP="000A7607">
      <w:pPr>
        <w:widowControl w:val="0"/>
        <w:autoSpaceDE w:val="0"/>
        <w:autoSpaceDN w:val="0"/>
        <w:adjustRightInd w:val="0"/>
        <w:spacing w:line="340" w:lineRule="exact"/>
        <w:ind w:left="851" w:right="-425" w:hanging="1844"/>
        <w:jc w:val="center"/>
        <w:rPr>
          <w:rFonts w:eastAsia="MS Mincho"/>
          <w:b/>
          <w:szCs w:val="28"/>
        </w:rPr>
      </w:pPr>
      <w:r w:rsidRPr="00B72925">
        <w:rPr>
          <w:rFonts w:eastAsia="MS Mincho"/>
          <w:b/>
          <w:szCs w:val="28"/>
        </w:rPr>
        <w:t>Định hướng Chủ đề tác phẩm tham gia Cuộc thi chính luận lần thứ Sáu, năm 2026</w:t>
      </w:r>
    </w:p>
    <w:p w14:paraId="12E8331D" w14:textId="46679B5C" w:rsidR="004A34B0" w:rsidRPr="00C41D3A" w:rsidRDefault="000A7607" w:rsidP="004A34B0">
      <w:pPr>
        <w:widowControl w:val="0"/>
        <w:autoSpaceDE w:val="0"/>
        <w:autoSpaceDN w:val="0"/>
        <w:adjustRightInd w:val="0"/>
        <w:spacing w:line="340" w:lineRule="exact"/>
        <w:jc w:val="center"/>
        <w:rPr>
          <w:rFonts w:eastAsia="MS Mincho"/>
          <w:b/>
          <w:szCs w:val="28"/>
        </w:rPr>
      </w:pPr>
      <w:r>
        <w:rPr>
          <w:rFonts w:eastAsia="MS Mincho"/>
          <w:bCs/>
          <w:szCs w:val="28"/>
        </w:rPr>
        <w:t>---</w:t>
      </w:r>
      <w:r w:rsidR="00B72925">
        <w:rPr>
          <w:rFonts w:eastAsia="MS Mincho"/>
          <w:bCs/>
          <w:szCs w:val="28"/>
        </w:rPr>
        <w:t>-----</w:t>
      </w:r>
      <w:r w:rsidR="004A34B0">
        <w:rPr>
          <w:rFonts w:eastAsia="MS Mincho"/>
          <w:bCs/>
          <w:szCs w:val="28"/>
        </w:rPr>
        <w:t>-----</w:t>
      </w:r>
    </w:p>
    <w:p w14:paraId="70FD93C2" w14:textId="77777777" w:rsidR="004A34B0" w:rsidRPr="00912B64" w:rsidRDefault="004A34B0" w:rsidP="004A34B0">
      <w:pPr>
        <w:widowControl w:val="0"/>
        <w:autoSpaceDE w:val="0"/>
        <w:autoSpaceDN w:val="0"/>
        <w:adjustRightInd w:val="0"/>
        <w:spacing w:line="360" w:lineRule="exact"/>
        <w:rPr>
          <w:rFonts w:eastAsia="MS Mincho"/>
          <w:b/>
          <w:szCs w:val="28"/>
        </w:rPr>
      </w:pPr>
      <w:r w:rsidRPr="00912B64">
        <w:rPr>
          <w:rFonts w:eastAsia="MS Mincho"/>
          <w:bCs/>
          <w:szCs w:val="28"/>
        </w:rPr>
        <w:t>Chủ đề chung:</w:t>
      </w:r>
      <w:r w:rsidRPr="00C41D3A">
        <w:rPr>
          <w:rFonts w:eastAsia="MS Mincho"/>
          <w:bCs/>
          <w:szCs w:val="28"/>
        </w:rPr>
        <w:t xml:space="preserve"> </w:t>
      </w:r>
      <w:r w:rsidRPr="00912B64">
        <w:rPr>
          <w:rFonts w:eastAsia="MS Mincho"/>
          <w:b/>
          <w:szCs w:val="28"/>
        </w:rPr>
        <w:t xml:space="preserve">Bảo vệ nền tảng tư tưởng của Đảng trong kỷ nguyên phát triển mới </w:t>
      </w:r>
    </w:p>
    <w:p w14:paraId="4B1A6A78" w14:textId="77777777" w:rsidR="004A34B0" w:rsidRPr="00C41D3A" w:rsidRDefault="004A34B0" w:rsidP="004A34B0">
      <w:pPr>
        <w:widowControl w:val="0"/>
        <w:autoSpaceDE w:val="0"/>
        <w:autoSpaceDN w:val="0"/>
        <w:adjustRightInd w:val="0"/>
        <w:spacing w:line="360" w:lineRule="exact"/>
        <w:rPr>
          <w:rFonts w:eastAsia="MS Mincho"/>
          <w:b/>
          <w:i/>
          <w:iCs/>
          <w:szCs w:val="28"/>
        </w:rPr>
      </w:pPr>
      <w:r w:rsidRPr="00C41D3A">
        <w:rPr>
          <w:rFonts w:eastAsia="MS Mincho"/>
          <w:b/>
          <w:i/>
          <w:iCs/>
          <w:szCs w:val="28"/>
        </w:rPr>
        <w:t xml:space="preserve">Nhóm 1. Kiên định, bảo vệ, bổ sung, phát triển nền tảng tư tưởng của Đảng trong kỷ nguyên mới, gồm các định hướng chủ đề sau đây: </w:t>
      </w:r>
    </w:p>
    <w:p w14:paraId="4F735423"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Kiên định, vận dụng, phát triển sáng tạo chủ nghĩa Mác - Lênin, tư tưởng Hồ Chí Minh trong kỷ nguyên mới. </w:t>
      </w:r>
      <w:bookmarkStart w:id="0" w:name="_GoBack"/>
      <w:bookmarkEnd w:id="0"/>
    </w:p>
    <w:p w14:paraId="166F94B0"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phát triển lý luận về đường lối đổi mới - bộ phận cấu thành nền tảng tư tưởng của Đảng trong kỷ nguyên mới. </w:t>
      </w:r>
    </w:p>
    <w:p w14:paraId="51A7F2D6"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những thành quả về mặt lý luận, thực tiễn phát triển đất nước sau 40 năm đổi mới. </w:t>
      </w:r>
    </w:p>
    <w:p w14:paraId="331BDFD9"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Xây dựng, hoàn thiện, phát triển lý luận về chủ nghĩa xã hội và con đường đi lên chủ nghĩa xã hội ở Việt Nam sau 40 năm đổi mới. </w:t>
      </w:r>
    </w:p>
    <w:p w14:paraId="4F67551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Hướng tới bảo vệ thành quả lý luận, thực tiễn lãnh đạo cách mạng của Đảng Cộng sản Việt Nam sau 100 năm thành lập và 40 năm thực hiện Cương lĩnh xây dựng đất nước trong thời kỳ quá độ lên chủ nghĩa xã hội. </w:t>
      </w:r>
    </w:p>
    <w:p w14:paraId="4A37EAE2"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một số vấn đề lý luận mới như chủ nghĩa tư bản kỹ thuật số, chủ nghĩa xã hội công nghệ; quyền con người trên không gian mạng. </w:t>
      </w:r>
    </w:p>
    <w:p w14:paraId="5E3ABB4A"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triển hệ thống lý luận cơ bản về bảo vệ nền tảng tư tưởng của Đảng, đấu tranh phản bác các quan điểm sai trái, thù địch trong kỷ nguyên mới. </w:t>
      </w:r>
    </w:p>
    <w:p w14:paraId="5DF9EA20" w14:textId="78C5F621"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Đấu tranh phản bác các quan điểm sai trái, thù địch chống phá chủ nghĩa Mác - Lênin, tư tưởng Hồ Chí Minh trong kỷ nguyên mới.</w:t>
      </w:r>
    </w:p>
    <w:p w14:paraId="5797C8F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Đấu tranh phản bác các quan điểm sai trái, thù địch về lý luận đường lối đổi mới và những thành tựu phát triển đất nước qua 40 năm đổi mới. </w:t>
      </w:r>
    </w:p>
    <w:p w14:paraId="75053817" w14:textId="77777777" w:rsidR="004A34B0" w:rsidRPr="00C41D3A" w:rsidRDefault="004A34B0" w:rsidP="004A34B0">
      <w:pPr>
        <w:widowControl w:val="0"/>
        <w:autoSpaceDE w:val="0"/>
        <w:autoSpaceDN w:val="0"/>
        <w:adjustRightInd w:val="0"/>
        <w:spacing w:line="360" w:lineRule="exact"/>
        <w:rPr>
          <w:rFonts w:eastAsia="MS Mincho"/>
          <w:b/>
          <w:i/>
          <w:iCs/>
          <w:szCs w:val="28"/>
        </w:rPr>
      </w:pPr>
      <w:r w:rsidRPr="00C41D3A">
        <w:rPr>
          <w:rFonts w:eastAsia="MS Mincho"/>
          <w:b/>
          <w:i/>
          <w:iCs/>
          <w:szCs w:val="28"/>
        </w:rPr>
        <w:t xml:space="preserve">Nhóm 2. Bảo vệ nền tảng tư tưởng của Đảng, đấu tranh phản bác các quan điểm sai trái, thù địch trên các lĩnh vực của đồi sống xã hội, gồm các định hướng chủ đề sau đây: </w:t>
      </w:r>
    </w:p>
    <w:p w14:paraId="6445C96F"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nội dung, giá trị, những điểm mới của Văn kiện Đại hội đại biểu toàn quốc lần thứ XIV của Đảng (từ mục tiêu, tầm nhìn, các đột phá chiến lược, các nguyên tắc kiên định, quan điểm chỉ đạo, nhiệm vụ, giải pháp trọng tâm); đấu tranh phản bác các quan điểm sai trái, thù địch chống phá Đại hội. </w:t>
      </w:r>
    </w:p>
    <w:p w14:paraId="644D838F"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Bảo vệ, lan tỏa ý nghĩa của cuộc bầu cử Quốc hội khóa XVI và Hội đồng nhân dân các cấp nhiệm kỳ 2026 – 2031; đấu tranh với các âm mưu, thủ đoạn, luận điệu chống phá bầu cử. </w:t>
      </w:r>
    </w:p>
    <w:p w14:paraId="0CBCF5CB"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quan điểm chỉ đạo của Đảng, kết quả của các Hội nghị Trung ương trong nhiệm kỳ XIV của Đảng diễn ra trong năm 2026. Đấu tranh với những luận điệu chống phá đường lối, quan điểm chỉ đạo mới của Đảng trong nghị quyết các Hội nghị Ban Chấp hành Trung ương khóa XIV trong năm 2026 và các chính </w:t>
      </w:r>
      <w:r w:rsidRPr="00C41D3A">
        <w:rPr>
          <w:rFonts w:eastAsia="MS Mincho"/>
          <w:bCs/>
          <w:szCs w:val="28"/>
        </w:rPr>
        <w:lastRenderedPageBreak/>
        <w:t xml:space="preserve">sách, pháp luật của Nhà nước mới được ban hành. </w:t>
      </w:r>
    </w:p>
    <w:p w14:paraId="482E355A"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các quyết sách chiến lược của Đảng trên các lĩnh vực; khẳng định những tiền đề vững chắc, quyết tâm của cả hệ thống chính trị đưa đất nước vững bước tiến vào kỷ nguyên mới; đấu tranh phản bác các quan điểm sai trái, thù địch về các quyết sách chiến lược và thực tiễn thực hiện các quyết sách chiến lược của Đảng. </w:t>
      </w:r>
    </w:p>
    <w:p w14:paraId="2FC197E9"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thành quả của cuộc cách mạng tinh gọn tổ chức bộ máy với vai trò là "bệ phóng lịch sử" đưa đất nước bước vào kỷ nguyên mới. Nhận diện, đấu tranh phản bác các luận điệu mới xuyên tạc cuộc cách mạng tin gọn tổ chức bộ máy. </w:t>
      </w:r>
    </w:p>
    <w:p w14:paraId="30ED93CC"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những thành quả phát triển của đất nước, của các địa phương trong thực hiện các quyết sách chiến lược của Đảng (nhất là sắp xếp, tinh gọn tổ chức bộ máy; xây dựng chính quyền địa phương hai cấp; đột phá phát phát triển khoa học, công nghệ, đổi mới sáng tạo và chuyển đổi số quốc gia; đột phá phát triển giáo dục và đào tạo; phát triển kinh tế tư nhân; kinh tế nhà nước...). </w:t>
      </w:r>
    </w:p>
    <w:p w14:paraId="254BBDE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giá trị, ý nghĩa của các sự kiện chính trị, lịch sử trọng đại của đất nước trong 2026. Nhận diện, đấu tranh với những luận điệu mới của các thế lực thù địch, phản động, phần tử cơ hội chính trị lợi dụng dịp kỷ niệm các sự kiện lịch sử nổi bật diễn ra trong năm 2026 để chống Đảng, Nhà nước; xuyên tạc lịch sử, bôi nhọ công lao, đóng góp của các vị lãnh đạo tiền bối của cách mạng Việt Nam. </w:t>
      </w:r>
    </w:p>
    <w:p w14:paraId="65C0CA4A"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giá trị, ý nghĩa của môi trường hòa bình, ổn định, phát triển mà Việt Nam đang nỗ lực xây dựng; bảo vệ luật pháp quốc tế, chủ trương, đường lối đối ngoại của đảng; nhận diện, đấu tranh với các luận điệu sai trái, xuyên tạc đường lối, thành tựu đối ngoại của Đảng, Nhà nước ta. </w:t>
      </w:r>
    </w:p>
    <w:p w14:paraId="301D5964"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đấu tranh với các biểu hiện suy thoái về tư tưởng chính trị, đạo đức, lối sống, “tự diễn biến”, “tự chuyển hóa” của một phận cán bộ, đảng viên. </w:t>
      </w:r>
    </w:p>
    <w:p w14:paraId="70FB295E"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đấu tranh với âm mưu “lật sử”, “xét lại lịch sử” của các thế lực thù địch, phản động, cơ hội chính trị. </w:t>
      </w:r>
    </w:p>
    <w:p w14:paraId="6E6EE56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đấu tranh phản bác các luận điệu mới của các thế lực thù địch, phản động lợi dụng vấn đề dân tộc, tôn giáo, “tự do ngôn luận”, “tự do báo chí”, “dân chử”, “nhân quyền”, chủ quyền trong bối cảnh Việt Nam là thành viên Hội đồng nhân quyền Liên hợp quốc nhiệm kỳ 2026 - 2028. </w:t>
      </w:r>
    </w:p>
    <w:p w14:paraId="2F634369"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đấu tranh phê phán các biểu hiện, khuynh hướng phức tạp, thiếu lành mạnh, vi phạm thuần phong mỹ tục, xâm phạm lợi ích quốc gia - dân tộc trên lĩnh vực văn học nghệ thuật, văn hóa, giáo dục, nhất là những luận điệu lợi dụng văn học, nghệ thuật để chống phá đường lối, chính sách của Đảng, Nhà nước. </w:t>
      </w:r>
    </w:p>
    <w:p w14:paraId="0E1DE66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phê phán các biểu hiện lệch lạc, “lệch chuẩn” trong xã hội và trên không gian mạng. </w:t>
      </w:r>
    </w:p>
    <w:p w14:paraId="2C1C5C9A" w14:textId="77777777" w:rsidR="004A34B0" w:rsidRPr="00C41D3A" w:rsidRDefault="004A34B0" w:rsidP="004A34B0">
      <w:pPr>
        <w:widowControl w:val="0"/>
        <w:autoSpaceDE w:val="0"/>
        <w:autoSpaceDN w:val="0"/>
        <w:adjustRightInd w:val="0"/>
        <w:spacing w:line="360" w:lineRule="exact"/>
        <w:rPr>
          <w:rFonts w:eastAsia="MS Mincho"/>
          <w:b/>
          <w:i/>
          <w:iCs/>
          <w:szCs w:val="28"/>
        </w:rPr>
      </w:pPr>
      <w:r w:rsidRPr="00C41D3A">
        <w:rPr>
          <w:rFonts w:eastAsia="MS Mincho"/>
          <w:b/>
          <w:i/>
          <w:iCs/>
          <w:szCs w:val="28"/>
        </w:rPr>
        <w:t xml:space="preserve">Nhóm 3. Đổi mới nội dung, phương thức bảo vệ nền tảng tư tưởng của Đảng trong kỷ nguyên mới gắn với thực hiện "Chiến lược công tác chính trị, tư tưởng trong bối cảnh chuyển đổi số", gồm các định hướng chủ đề sau đây: </w:t>
      </w:r>
    </w:p>
    <w:p w14:paraId="5719445B" w14:textId="77777777" w:rsidR="004A34B0" w:rsidRPr="00912B64" w:rsidRDefault="004A34B0" w:rsidP="004A34B0">
      <w:pPr>
        <w:widowControl w:val="0"/>
        <w:autoSpaceDE w:val="0"/>
        <w:autoSpaceDN w:val="0"/>
        <w:adjustRightInd w:val="0"/>
        <w:spacing w:line="360" w:lineRule="exact"/>
        <w:rPr>
          <w:rFonts w:eastAsia="MS Mincho"/>
          <w:bCs/>
          <w:spacing w:val="4"/>
          <w:szCs w:val="28"/>
        </w:rPr>
      </w:pPr>
      <w:r w:rsidRPr="00912B64">
        <w:rPr>
          <w:rFonts w:eastAsia="MS Mincho"/>
          <w:bCs/>
          <w:spacing w:val="4"/>
          <w:szCs w:val="28"/>
        </w:rPr>
        <w:lastRenderedPageBreak/>
        <w:t xml:space="preserve">- Bảo vệ vững chắc nền tảng tư tưởng của Đảng với vai trò là "rường cột" của chế độ, là "lá chắn thép" bảo vệ vững chắc chế độ và nhân dân, là "hồn cốt" của dân tộc. </w:t>
      </w:r>
    </w:p>
    <w:p w14:paraId="7F602AAD"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Đổi mới nội dung, phương thức bảo vệ nền tảng tư tưởng của Đảng, đấu tranh phản bác các quan điểm sai trái, thù địch trong bối cảnh chuyển đổi số. </w:t>
      </w:r>
    </w:p>
    <w:p w14:paraId="275223F6"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Đổi mới toàn diện công tác thông tin, tuyên truyền trên báo chí và các nền tảng số, giữ thế "chủ động tấn công, dẫn dắt" của báo chí chính thống. </w:t>
      </w:r>
    </w:p>
    <w:p w14:paraId="153A6A9D"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Tháo gỡ những “điểm nghẽn”, “nút thắt” trong công tác bảo vệ nền tảng tư tưởng của Đảng, đấu tranh phản bác các quan điểm sai trái, thù địch hiện nay. </w:t>
      </w:r>
    </w:p>
    <w:p w14:paraId="7D18BF21"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vai trò tiên phong và trách nhiệm kiến tạo, "định hướng tư tưởng", "thống nhất nhận thức", "đi trước mở đường" của lực lượng tuyên giáo và dân vận các cấp. </w:t>
      </w:r>
    </w:p>
    <w:p w14:paraId="39695ABC"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vai trò của cán bộ, giảng viên lý luận chính trị và lực lượng sinh viên, học viên trong các cơ sở giáo dục đại học, cao đẳng. </w:t>
      </w:r>
    </w:p>
    <w:p w14:paraId="19CAC0FB"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vai trò của người Việt Nam ở nước ngoài, các đảng ủy ngoài nước trong bảo vệ nền tảng tư tưởng của Đảng, đấu tranh phản bác các quan điêm sai trái, thù địch trong tình hình mới; nhất là người Việt Nam ở nước ngoài với vai trò là “sứ giả” tuyên truyền, quảng bá hình ảnh đất nước, văn hóa, con người Việt Nam cũng như thành tựu phát triển của Việt Nam sau 40 năm đổi mới. </w:t>
      </w:r>
    </w:p>
    <w:p w14:paraId="125A1921"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Xây dựng thế trận thông tin liên hoàn, lấy tích cực đẩy lùi tiêu cực, dùng thông tin chính thống "phủ xanh" không gian mạng. </w:t>
      </w:r>
    </w:p>
    <w:p w14:paraId="2582C674"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Xây dựng hệ sinh thái số trong bảo vệ nền tảng tư tưởng của Đảng, đấu tranh phản bác các quan điểm sai trái, thù địch trên không gian mạng. </w:t>
      </w:r>
    </w:p>
    <w:p w14:paraId="25042436"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Đẩy mạnh công tác tuyên vận trong bảo vệ nền tảng tư tưởng của Đảng, đấu tranh phản bác các quan điểm sai trái, thù địch từ cơ sở. </w:t>
      </w:r>
    </w:p>
    <w:p w14:paraId="2AEDFDD1" w14:textId="77777777" w:rsidR="004A34B0" w:rsidRPr="00912B64" w:rsidRDefault="004A34B0" w:rsidP="004A34B0">
      <w:pPr>
        <w:widowControl w:val="0"/>
        <w:autoSpaceDE w:val="0"/>
        <w:autoSpaceDN w:val="0"/>
        <w:adjustRightInd w:val="0"/>
        <w:spacing w:line="360" w:lineRule="exact"/>
        <w:rPr>
          <w:rFonts w:eastAsia="MS Mincho"/>
          <w:bCs/>
          <w:spacing w:val="-2"/>
          <w:szCs w:val="28"/>
        </w:rPr>
      </w:pPr>
      <w:r w:rsidRPr="00912B64">
        <w:rPr>
          <w:rFonts w:eastAsia="MS Mincho"/>
          <w:bCs/>
          <w:spacing w:val="-2"/>
          <w:szCs w:val="28"/>
        </w:rPr>
        <w:t xml:space="preserve">- Lan tỏa những mô hình hay, cách làm sáng tạo, hiệu quả trong bảo vệ nền tảng tư tưởng của Đảng, đấu tranh phản bác các quan điểm sai trái, thù địch từ cơ sở. </w:t>
      </w:r>
    </w:p>
    <w:p w14:paraId="072EF85F"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tinh thần đổi mới sáng tạo, tự tin, tự lực, tự cường của các lực lượng tham gia bảo vệ nền tảng tư tưởng của Đảng, đấu tranh phản bác các quan điểm sai trái, thù địch. </w:t>
      </w:r>
    </w:p>
    <w:p w14:paraId="2FFB05E4"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Đổi mới cơ chế, chính sách, hoàn thiện khuôn khổ pháp lý, phối hợp lực lượng trong bảo vệ nền tảng tư tưởng của Đảng, đấu tranh phản bác các quan điêm sai trái, thù địch. </w:t>
      </w:r>
    </w:p>
    <w:p w14:paraId="4C1DCA34"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sức mạnh tổng hợp, kết hợp các hình thức đấu tranh chính trị, tư tưởng, pháp lý với các giải pháp công nghệ, kỹ thuật, an ninh, an toàn trong bảo vệ nền tảng tư tưởng của Đảng, đấu tranh phản bác các quan điểm sai trái, thù địch. </w:t>
      </w:r>
    </w:p>
    <w:p w14:paraId="2DE3069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Thực tiễn, kinh nghiệm bảo vệ nền tảng tư tưởng của Đảng, đấu tranh phản bác các điểm sai trái, thù địch của các cơ quan, đơn vị, địa phương sau sắp xếp, tinh gọn tổ chức bộ máy và xây dựng chính quyền địa phương hai cấp. </w:t>
      </w:r>
    </w:p>
    <w:p w14:paraId="798045DC"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lastRenderedPageBreak/>
        <w:t xml:space="preserve">- Thực tiễn, kinh nghiệm bảo vệ nền tảng tư tưởng của các đảng cộng sản trên thế giới; kết hợp sức mạnh dân tộc và sức mạnh thời đại trong bảo vệ nền tảng tư tưởng, đấu tranh phản bác các quan điểm sai trái, thù địch giai đoạn hiện nay. </w:t>
      </w:r>
    </w:p>
    <w:p w14:paraId="490510EB"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
          <w:szCs w:val="28"/>
        </w:rPr>
        <w:t>Lưu ý:</w:t>
      </w:r>
      <w:r w:rsidRPr="00C41D3A">
        <w:rPr>
          <w:rFonts w:eastAsia="MS Mincho"/>
          <w:bCs/>
          <w:szCs w:val="28"/>
        </w:rPr>
        <w:t xml:space="preserve"> </w:t>
      </w:r>
      <w:r w:rsidRPr="00C41D3A">
        <w:rPr>
          <w:rFonts w:eastAsia="MS Mincho"/>
          <w:bCs/>
          <w:i/>
          <w:iCs/>
          <w:szCs w:val="28"/>
        </w:rPr>
        <w:t>Ngoài những định hướng chủ đề trên, các tác giả/nhóm tác giả có thể lựa chọn những chủ đề gắn với nhiệm vụ bảo vệ nền tảng tư tưởng của Đảng, đấu tranh phản bác các quan điểm sai trái, thù địch cả trên phương diện lý luận và thực tiễn./.</w:t>
      </w:r>
    </w:p>
    <w:p w14:paraId="145053E0" w14:textId="77777777" w:rsidR="008738B4" w:rsidRDefault="008738B4"/>
    <w:sectPr w:rsidR="008738B4" w:rsidSect="004A34B0">
      <w:headerReference w:type="default" r:id="rId6"/>
      <w:pgSz w:w="11900" w:h="16840" w:code="9"/>
      <w:pgMar w:top="1134" w:right="843" w:bottom="1134" w:left="1701"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FDC32" w14:textId="77777777" w:rsidR="00D810B6" w:rsidRDefault="00D810B6">
      <w:r>
        <w:separator/>
      </w:r>
    </w:p>
  </w:endnote>
  <w:endnote w:type="continuationSeparator" w:id="0">
    <w:p w14:paraId="16F4A3F3" w14:textId="77777777" w:rsidR="00D810B6" w:rsidRDefault="00D8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E64A0" w14:textId="77777777" w:rsidR="00D810B6" w:rsidRDefault="00D810B6">
      <w:r>
        <w:separator/>
      </w:r>
    </w:p>
  </w:footnote>
  <w:footnote w:type="continuationSeparator" w:id="0">
    <w:p w14:paraId="748395AA" w14:textId="77777777" w:rsidR="00D810B6" w:rsidRDefault="00D810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D4EC" w14:textId="75AF14CD" w:rsidR="004A34B0" w:rsidRPr="00DA26DE" w:rsidRDefault="004A34B0">
    <w:pPr>
      <w:pStyle w:val="Header"/>
      <w:jc w:val="center"/>
      <w:rPr>
        <w:rFonts w:ascii="Times New Roman" w:hAnsi="Times New Roman"/>
        <w:sz w:val="28"/>
        <w:szCs w:val="28"/>
      </w:rPr>
    </w:pPr>
    <w:r w:rsidRPr="00DA26DE">
      <w:rPr>
        <w:rFonts w:ascii="Times New Roman" w:hAnsi="Times New Roman"/>
        <w:sz w:val="28"/>
        <w:szCs w:val="28"/>
      </w:rPr>
      <w:fldChar w:fldCharType="begin"/>
    </w:r>
    <w:r w:rsidRPr="00DA26DE">
      <w:rPr>
        <w:rFonts w:ascii="Times New Roman" w:hAnsi="Times New Roman"/>
        <w:sz w:val="28"/>
        <w:szCs w:val="28"/>
      </w:rPr>
      <w:instrText xml:space="preserve"> PAGE   \* MERGEFORMAT </w:instrText>
    </w:r>
    <w:r w:rsidRPr="00DA26DE">
      <w:rPr>
        <w:rFonts w:ascii="Times New Roman" w:hAnsi="Times New Roman"/>
        <w:sz w:val="28"/>
        <w:szCs w:val="28"/>
      </w:rPr>
      <w:fldChar w:fldCharType="separate"/>
    </w:r>
    <w:r w:rsidR="000D2A42">
      <w:rPr>
        <w:rFonts w:ascii="Times New Roman" w:hAnsi="Times New Roman"/>
        <w:noProof/>
        <w:sz w:val="28"/>
        <w:szCs w:val="28"/>
      </w:rPr>
      <w:t>4</w:t>
    </w:r>
    <w:r w:rsidRPr="00DA26DE">
      <w:rPr>
        <w:rFonts w:ascii="Times New Roman" w:hAnsi="Times New Roman"/>
        <w:noProof/>
        <w:sz w:val="28"/>
        <w:szCs w:val="28"/>
      </w:rPr>
      <w:fldChar w:fldCharType="end"/>
    </w:r>
  </w:p>
  <w:p w14:paraId="1E033B80" w14:textId="77777777" w:rsidR="004A34B0" w:rsidRDefault="004A3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B0"/>
    <w:rsid w:val="00001245"/>
    <w:rsid w:val="000A7607"/>
    <w:rsid w:val="000D2A42"/>
    <w:rsid w:val="00155B23"/>
    <w:rsid w:val="001C4210"/>
    <w:rsid w:val="001D4CF1"/>
    <w:rsid w:val="00273403"/>
    <w:rsid w:val="004A34B0"/>
    <w:rsid w:val="004E1881"/>
    <w:rsid w:val="00507A3C"/>
    <w:rsid w:val="005B3CE8"/>
    <w:rsid w:val="005E3662"/>
    <w:rsid w:val="007140B4"/>
    <w:rsid w:val="00843231"/>
    <w:rsid w:val="008738B4"/>
    <w:rsid w:val="008F372C"/>
    <w:rsid w:val="00AA20CA"/>
    <w:rsid w:val="00B613EA"/>
    <w:rsid w:val="00B72925"/>
    <w:rsid w:val="00D810B6"/>
    <w:rsid w:val="00EE1F62"/>
    <w:rsid w:val="00F1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4344"/>
  <w15:chartTrackingRefBased/>
  <w15:docId w15:val="{AF8DC983-08A1-4D50-9DB0-5B9AD125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4B0"/>
    <w:pPr>
      <w:spacing w:after="0" w:line="240" w:lineRule="auto"/>
      <w:ind w:firstLine="720"/>
      <w:jc w:val="both"/>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4A34B0"/>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4B0"/>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4B0"/>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4A34B0"/>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34B0"/>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34B0"/>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34B0"/>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34B0"/>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34B0"/>
    <w:pPr>
      <w:keepNext/>
      <w:keepLines/>
      <w:spacing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B0"/>
    <w:rPr>
      <w:rFonts w:eastAsiaTheme="majorEastAsia" w:cstheme="majorBidi"/>
      <w:color w:val="272727" w:themeColor="text1" w:themeTint="D8"/>
    </w:rPr>
  </w:style>
  <w:style w:type="paragraph" w:styleId="Title">
    <w:name w:val="Title"/>
    <w:basedOn w:val="Normal"/>
    <w:next w:val="Normal"/>
    <w:link w:val="TitleChar"/>
    <w:uiPriority w:val="10"/>
    <w:qFormat/>
    <w:rsid w:val="004A34B0"/>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B0"/>
    <w:pPr>
      <w:numPr>
        <w:ilvl w:val="1"/>
      </w:numPr>
      <w:spacing w:after="160" w:line="278" w:lineRule="auto"/>
      <w:ind w:firstLine="72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4A3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4B0"/>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34B0"/>
    <w:rPr>
      <w:i/>
      <w:iCs/>
      <w:color w:val="404040" w:themeColor="text1" w:themeTint="BF"/>
    </w:rPr>
  </w:style>
  <w:style w:type="paragraph" w:styleId="ListParagraph">
    <w:name w:val="List Paragraph"/>
    <w:basedOn w:val="Normal"/>
    <w:uiPriority w:val="34"/>
    <w:qFormat/>
    <w:rsid w:val="004A34B0"/>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A34B0"/>
    <w:rPr>
      <w:i/>
      <w:iCs/>
      <w:color w:val="2F5496" w:themeColor="accent1" w:themeShade="BF"/>
    </w:rPr>
  </w:style>
  <w:style w:type="paragraph" w:styleId="IntenseQuote">
    <w:name w:val="Intense Quote"/>
    <w:basedOn w:val="Normal"/>
    <w:next w:val="Normal"/>
    <w:link w:val="IntenseQuoteChar"/>
    <w:uiPriority w:val="30"/>
    <w:qFormat/>
    <w:rsid w:val="004A34B0"/>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34B0"/>
    <w:rPr>
      <w:i/>
      <w:iCs/>
      <w:color w:val="2F5496" w:themeColor="accent1" w:themeShade="BF"/>
    </w:rPr>
  </w:style>
  <w:style w:type="character" w:styleId="IntenseReference">
    <w:name w:val="Intense Reference"/>
    <w:basedOn w:val="DefaultParagraphFont"/>
    <w:uiPriority w:val="32"/>
    <w:qFormat/>
    <w:rsid w:val="004A34B0"/>
    <w:rPr>
      <w:b/>
      <w:bCs/>
      <w:smallCaps/>
      <w:color w:val="2F5496" w:themeColor="accent1" w:themeShade="BF"/>
      <w:spacing w:val="5"/>
    </w:rPr>
  </w:style>
  <w:style w:type="paragraph" w:styleId="Header">
    <w:name w:val="header"/>
    <w:basedOn w:val="Normal"/>
    <w:link w:val="HeaderChar"/>
    <w:uiPriority w:val="99"/>
    <w:unhideWhenUsed/>
    <w:rsid w:val="004A34B0"/>
    <w:pPr>
      <w:tabs>
        <w:tab w:val="center" w:pos="4680"/>
        <w:tab w:val="right" w:pos="9360"/>
      </w:tabs>
      <w:ind w:firstLine="0"/>
      <w:jc w:val="left"/>
    </w:pPr>
    <w:rPr>
      <w:rFonts w:ascii="Cambria" w:eastAsia="MS Mincho" w:hAnsi="Cambria"/>
      <w:sz w:val="24"/>
      <w:szCs w:val="24"/>
    </w:rPr>
  </w:style>
  <w:style w:type="character" w:customStyle="1" w:styleId="HeaderChar">
    <w:name w:val="Header Char"/>
    <w:basedOn w:val="DefaultParagraphFont"/>
    <w:link w:val="Header"/>
    <w:uiPriority w:val="99"/>
    <w:rsid w:val="004A34B0"/>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cp:lastPrinted>2026-03-12T08:33:00Z</cp:lastPrinted>
  <dcterms:created xsi:type="dcterms:W3CDTF">2026-03-31T14:18:00Z</dcterms:created>
  <dcterms:modified xsi:type="dcterms:W3CDTF">2026-03-31T14:18:00Z</dcterms:modified>
</cp:coreProperties>
</file>